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8738D" w14:textId="77777777" w:rsidR="00A80286" w:rsidRPr="00A80286" w:rsidRDefault="00A80286" w:rsidP="002D3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  <w:r w:rsidRPr="00A80286">
        <w:rPr>
          <w:noProof/>
          <w:sz w:val="2"/>
          <w:szCs w:val="2"/>
          <w:lang w:eastAsia="fr-FR"/>
        </w:rPr>
        <w:drawing>
          <wp:anchor distT="0" distB="0" distL="114300" distR="114300" simplePos="0" relativeHeight="251662336" behindDoc="1" locked="0" layoutInCell="1" allowOverlap="1" wp14:anchorId="5E7B3774" wp14:editId="380B5780">
            <wp:simplePos x="0" y="0"/>
            <wp:positionH relativeFrom="column">
              <wp:posOffset>-4445</wp:posOffset>
            </wp:positionH>
            <wp:positionV relativeFrom="paragraph">
              <wp:posOffset>-76835</wp:posOffset>
            </wp:positionV>
            <wp:extent cx="2552700" cy="1701800"/>
            <wp:effectExtent l="0" t="0" r="0" b="0"/>
            <wp:wrapTight wrapText="bothSides">
              <wp:wrapPolygon edited="0">
                <wp:start x="0" y="0"/>
                <wp:lineTo x="0" y="21278"/>
                <wp:lineTo x="21439" y="21278"/>
                <wp:lineTo x="21439" y="0"/>
                <wp:lineTo x="0" y="0"/>
              </wp:wrapPolygon>
            </wp:wrapTight>
            <wp:docPr id="2" name="Image 2" descr="Ventabren, calad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ntabren, calad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0286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Les habitats paysans typiques de la Provence</w:t>
      </w:r>
    </w:p>
    <w:p w14:paraId="7BF5D188" w14:textId="77777777" w:rsidR="00A80286" w:rsidRPr="00A80286" w:rsidRDefault="00A80286" w:rsidP="002D3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</w:p>
    <w:p w14:paraId="207446BE" w14:textId="77777777" w:rsidR="00A80286" w:rsidRDefault="00A80286" w:rsidP="002D3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7CAB613" w14:textId="77777777" w:rsidR="00A80286" w:rsidRPr="00A80286" w:rsidRDefault="00A80286" w:rsidP="002D3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6B7C295" w14:textId="77777777" w:rsidR="00A80286" w:rsidRDefault="002D3987" w:rsidP="00A80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02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Fernand Benoit explique que « son originalité consiste à placer les bêtes en bas, les hommes au-dessus ». Effectivement ce </w:t>
      </w:r>
      <w:r w:rsidRPr="00A8028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type d'habitation, qui se retrouve essentiellement dans un village, superpose</w:t>
      </w:r>
      <w:r w:rsidRPr="00A802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sous un même toit, suivant une tradition méditerranéenne, </w:t>
      </w:r>
      <w:r w:rsidRPr="00A8028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le logement des humains à celui des bêtes.</w:t>
      </w:r>
      <w:r w:rsidRPr="00A802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maison en hauteur se subdivise en </w:t>
      </w:r>
      <w:r w:rsidRPr="00A8028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une étable-remise au rez-de-chaussée, un logement sur un ou deux étages, un grenier dans les combles.</w:t>
      </w:r>
      <w:r w:rsidRPr="00A802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Elle était le type de maison réservée aux paysans villageois qui n'avaient que peu de bétail à loger, étant impossible dans un local aussi exigu de faire tenir des chevaux et un attelage.</w:t>
      </w:r>
    </w:p>
    <w:p w14:paraId="72B09323" w14:textId="77777777" w:rsidR="00A80286" w:rsidRPr="00A80286" w:rsidRDefault="002D3987" w:rsidP="00A80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028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Ces maisons datent pour la plupart du </w:t>
      </w:r>
      <w:hyperlink r:id="rId6" w:tooltip="XVIe siècle" w:history="1">
        <w:r w:rsidRPr="00A80286">
          <w:rPr>
            <w:rFonts w:ascii="Times New Roman" w:eastAsia="Times New Roman" w:hAnsi="Times New Roman" w:cs="Times New Roman"/>
            <w:b/>
            <w:sz w:val="24"/>
            <w:szCs w:val="24"/>
            <w:lang w:eastAsia="fr-FR"/>
          </w:rPr>
          <w:t>XVI</w:t>
        </w:r>
        <w:r w:rsidRPr="00A80286">
          <w:rPr>
            <w:rFonts w:ascii="Times New Roman" w:eastAsia="Times New Roman" w:hAnsi="Times New Roman" w:cs="Times New Roman"/>
            <w:b/>
            <w:sz w:val="17"/>
            <w:szCs w:val="17"/>
            <w:vertAlign w:val="superscript"/>
            <w:lang w:eastAsia="fr-FR"/>
          </w:rPr>
          <w:t>e</w:t>
        </w:r>
        <w:r w:rsidRPr="00A80286">
          <w:rPr>
            <w:rFonts w:ascii="Times New Roman" w:eastAsia="Times New Roman" w:hAnsi="Times New Roman" w:cs="Times New Roman"/>
            <w:b/>
            <w:sz w:val="24"/>
            <w:szCs w:val="24"/>
            <w:lang w:eastAsia="fr-FR"/>
          </w:rPr>
          <w:t xml:space="preserve"> siècle</w:t>
        </w:r>
      </w:hyperlink>
      <w:r w:rsidRPr="00A8028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, période où les </w:t>
      </w:r>
      <w:hyperlink r:id="rId7" w:tooltip="Guerres de religion (France)" w:history="1">
        <w:r w:rsidRPr="00A80286">
          <w:rPr>
            <w:rFonts w:ascii="Times New Roman" w:eastAsia="Times New Roman" w:hAnsi="Times New Roman" w:cs="Times New Roman"/>
            <w:b/>
            <w:sz w:val="24"/>
            <w:szCs w:val="24"/>
            <w:lang w:eastAsia="fr-FR"/>
          </w:rPr>
          <w:t>guerres de religion</w:t>
        </w:r>
      </w:hyperlink>
      <w:r w:rsidRPr="00A8028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imposèrent de se retrancher derrière les fortifications du village.</w:t>
      </w:r>
      <w:r w:rsidRPr="00A802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Celles-ci finies, il y eut un mouvement de sortie pour établir dans la périphérie de l'agglomération des « maisons à terre », plus aptes à recevoir des bâtiments annexes.</w:t>
      </w:r>
    </w:p>
    <w:p w14:paraId="7B098AB7" w14:textId="77777777" w:rsidR="002D3987" w:rsidRPr="00A80286" w:rsidRDefault="002D3987" w:rsidP="00A80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02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effet, ce type d'habitation, regroupant gens et bêtes dans un village, ne pouvait que rester figé, toute extension lui étant interdite sauf en hauteur. Leur architecture est donc caractéristique : </w:t>
      </w:r>
      <w:r w:rsidRPr="00A8028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une façade étroite à une ou deux fenêtres, et une élévation ne pouvant dépasser quatre à cinq étages, grenier compris avec sa poulie extérieure pour hisser le fourrage.</w:t>
      </w:r>
      <w:r w:rsidRPr="00A802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Actuellement, les seules transformations possibles - ces maisons ayant perdu leur statut agricole - sont d'installer un garage au rez-de-chaussée et de créer de nouvelles chambres au grenier. Pour celles qui ont été restaurées avec goût, on accède toujours à l'étage d'habitation par un escalier accolé à la façade (pontin).</w:t>
      </w:r>
    </w:p>
    <w:p w14:paraId="381B88FD" w14:textId="77777777" w:rsidR="002D3987" w:rsidRPr="00A80286" w:rsidRDefault="002D3987" w:rsidP="00A80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028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La présence de terrasse ou balcon était une constante.</w:t>
      </w:r>
      <w:r w:rsidRPr="00A802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8028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La terrasse servait, en priorité, au séchage des </w:t>
      </w:r>
      <w:hyperlink r:id="rId8" w:tooltip="Fruit (alimentation humaine)" w:history="1">
        <w:r w:rsidRPr="00A80286">
          <w:rPr>
            <w:rFonts w:ascii="Times New Roman" w:eastAsia="Times New Roman" w:hAnsi="Times New Roman" w:cs="Times New Roman"/>
            <w:b/>
            <w:sz w:val="24"/>
            <w:szCs w:val="24"/>
            <w:lang w:eastAsia="fr-FR"/>
          </w:rPr>
          <w:t>fruits</w:t>
        </w:r>
      </w:hyperlink>
      <w:r w:rsidRPr="00A8028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et </w:t>
      </w:r>
      <w:hyperlink r:id="rId9" w:tooltip="Légume" w:history="1">
        <w:r w:rsidRPr="00A80286">
          <w:rPr>
            <w:rFonts w:ascii="Times New Roman" w:eastAsia="Times New Roman" w:hAnsi="Times New Roman" w:cs="Times New Roman"/>
            <w:b/>
            <w:sz w:val="24"/>
            <w:szCs w:val="24"/>
            <w:lang w:eastAsia="fr-FR"/>
          </w:rPr>
          <w:t>légumes</w:t>
        </w:r>
      </w:hyperlink>
      <w:r w:rsidRPr="00A8028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suspendus à un fil de fer.</w:t>
      </w:r>
      <w:r w:rsidRPr="00A802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Elle était appelée </w:t>
      </w:r>
      <w:r w:rsidRPr="00A8028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trihard</w:t>
      </w:r>
      <w:r w:rsidRPr="00A802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quand elle accueillait une </w:t>
      </w:r>
      <w:hyperlink r:id="rId10" w:tooltip="Treille" w:history="1">
        <w:r w:rsidRPr="00A80286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treille</w:t>
        </w:r>
      </w:hyperlink>
      <w:r w:rsidRPr="00A802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 recouvrait une </w:t>
      </w:r>
      <w:hyperlink r:id="rId11" w:tooltip="Pergola" w:history="1">
        <w:r w:rsidRPr="00A80286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pergola</w:t>
        </w:r>
      </w:hyperlink>
      <w:r w:rsidRPr="00A802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rustique. Quand elle formait </w:t>
      </w:r>
      <w:hyperlink r:id="rId12" w:tooltip="Loggia" w:history="1">
        <w:r w:rsidRPr="00A80286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loggia</w:t>
        </w:r>
      </w:hyperlink>
      <w:r w:rsidRPr="00A802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des colonnettes soutenant un auvent recouvert de tuiles, elle était nommée </w:t>
      </w:r>
      <w:r w:rsidRPr="00A8028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galarié</w:t>
      </w:r>
      <w:r w:rsidRPr="00A802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</w:t>
      </w:r>
      <w:r w:rsidRPr="00A8028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souleriè</w:t>
      </w:r>
    </w:p>
    <w:p w14:paraId="13632B27" w14:textId="77777777" w:rsidR="00E17918" w:rsidRPr="00A80286" w:rsidRDefault="00E17918" w:rsidP="00A80286">
      <w:pPr>
        <w:jc w:val="both"/>
      </w:pPr>
    </w:p>
    <w:sectPr w:rsidR="00E17918" w:rsidRPr="00A80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987"/>
    <w:rsid w:val="000308F5"/>
    <w:rsid w:val="002D3987"/>
    <w:rsid w:val="003D0E0C"/>
    <w:rsid w:val="0056290D"/>
    <w:rsid w:val="00A80286"/>
    <w:rsid w:val="00DE3E2A"/>
    <w:rsid w:val="00DF35F2"/>
    <w:rsid w:val="00E1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8B7E"/>
  <w15:docId w15:val="{15B28FB5-0688-4101-B971-AE2A84AD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308F5"/>
    <w:pPr>
      <w:keepNext/>
      <w:spacing w:before="240" w:after="60"/>
      <w:outlineLvl w:val="1"/>
    </w:pPr>
    <w:rPr>
      <w:rFonts w:ascii="Verdana" w:eastAsiaTheme="majorEastAsia" w:hAnsi="Verdana" w:cstheme="majorBidi"/>
      <w:b/>
      <w:bCs/>
      <w:i/>
      <w:iCs/>
      <w:color w:val="548DD4" w:themeColor="text2" w:themeTint="99"/>
      <w:sz w:val="5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Verdana26ptGrasItaliqueCouleurpersonnaliseRVB123">
    <w:name w:val="Style Verdana 26 pt Gras Italique Couleur personnalisée(RVB(123..."/>
    <w:basedOn w:val="Titre2"/>
    <w:qFormat/>
    <w:rsid w:val="00DF35F2"/>
    <w:pPr>
      <w:spacing w:after="240" w:line="240" w:lineRule="auto"/>
    </w:pPr>
    <w:rPr>
      <w:bCs w:val="0"/>
      <w:i w:val="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308F5"/>
    <w:rPr>
      <w:rFonts w:ascii="Verdana" w:eastAsiaTheme="majorEastAsia" w:hAnsi="Verdana" w:cstheme="majorBidi"/>
      <w:b/>
      <w:bCs/>
      <w:i/>
      <w:iCs/>
      <w:color w:val="548DD4" w:themeColor="text2" w:themeTint="99"/>
      <w:sz w:val="52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3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2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9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0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Fruit_(alimentation_humaine)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r.wikipedia.org/wiki/Guerres_de_religion_(France)" TargetMode="External"/><Relationship Id="rId12" Type="http://schemas.openxmlformats.org/officeDocument/2006/relationships/hyperlink" Target="https://fr.wikipedia.org/wiki/Logg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wikipedia.org/wiki/XVIe_si%C3%A8cle" TargetMode="External"/><Relationship Id="rId11" Type="http://schemas.openxmlformats.org/officeDocument/2006/relationships/hyperlink" Target="https://fr.wikipedia.org/wiki/Pergola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fr.wikipedia.org/wiki/Treille" TargetMode="External"/><Relationship Id="rId4" Type="http://schemas.openxmlformats.org/officeDocument/2006/relationships/hyperlink" Target="http://www.provenceweb.fr/f/bouches/ventabren/ventabren.htm" TargetMode="External"/><Relationship Id="rId9" Type="http://schemas.openxmlformats.org/officeDocument/2006/relationships/hyperlink" Target="https://fr.wikipedia.org/wiki/L%C3%A9gu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sloliobessard</dc:creator>
  <cp:lastModifiedBy>BONNET Anais Luce</cp:lastModifiedBy>
  <cp:revision>2</cp:revision>
  <cp:lastPrinted>2023-10-20T09:44:00Z</cp:lastPrinted>
  <dcterms:created xsi:type="dcterms:W3CDTF">2024-02-23T14:09:00Z</dcterms:created>
  <dcterms:modified xsi:type="dcterms:W3CDTF">2024-02-23T14:09:00Z</dcterms:modified>
</cp:coreProperties>
</file>